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SPECIAL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AUGUST 20TH, 2019</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opened the floor to Councilman Evans and Councilwoman Johnson, who had interviewed 4 different candidates for the Assessor's position.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stated that they had interviewed Joe Rico, Penny Haddad, Faline Ward and Keith Reynolds.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expressed how please she was that they had 4 candidates, claiming that 2 candidates came with some assessor experience.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Both Johnson and Evans agreed that Faline Ward was better choice out of the 4 candidates.  They explained Faline Ward comes with real estate experience and is not taking the job for money.  Councilman Evans made the recommendation that we appoint Faline Ward to the Assessor position.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on the importance of listening to the people your dealing with in this position, and how Assessor Koppenaal has always gone above and beyond this.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mentioned that during the interviewing of these candidates, it had brought up twice that the Assessor salary is based on $10 per parcel, as a minimum.  He said we should considerate this when we get into the budget process, maybe not this year, but next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appoint Faline Ward as the new assessor.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when Assessor Koppenaal's term is up, and the term of the new appointee shall be a period of 1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stated that he would reach out Faline Ward to let her know.</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7:10PM.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