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16TH,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Bob Evans                                      Councilman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announced he had received the Snow and Ice Contract from the County and that it needed to be signed by October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sign the Snow and Ice Contract at $18.07 per lane mile.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would take the contract back to the county, after having Town Clerk McKown notarized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provided the town board with a statement of all the monies spent on the town hall grant.  She said the monies spent totaled up to $72,000.00, but the JCAP grant would offset that amount down to $64,000.00.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questions about the Diversion Program and how those collected monies would affect things.  Councilwoman Hromada talked about there being a line item for the Diversion Program monies in the financial report.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held a discussion with the town board on the matter, and then proposed creating line A2610.1 for the Diversion Program, at an amount of $15,000.00.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she would like to see the Vital Statistics line removed from the budget, as it is never used.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proposed 2020 Budget during the Budget Workshop, and made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They talked about following up with the village on increasing the amount of $5,000.00, that the town receives from the village for the Youth Program, due to the increase in payroll wages.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town board about doing a 2% increase across the board for all employees, except for our new assessor, and the town board agreed.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and the town board held conversation about the payments for the Hillside Acres.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the decision to change the 'General Repairs'/DB 5110.4 to the 'Road Repairs', and to eliminate the extra fund appropriations in the DB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her recent communication with Rich Cunningham from Thoma, about the town's housing grant, and had forwarded on this communication through email to Supervisor Nabinger and Town Clerk McKown.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5:46 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